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77634" w:rsidTr="00277634">
        <w:tc>
          <w:tcPr>
            <w:tcW w:w="10196" w:type="dxa"/>
            <w:shd w:val="clear" w:color="auto" w:fill="FFC000"/>
          </w:tcPr>
          <w:p w:rsidR="00277634" w:rsidRPr="00A64045" w:rsidRDefault="00A64045" w:rsidP="00A64045">
            <w:pPr>
              <w:adjustRightInd w:val="0"/>
              <w:snapToGrid w:val="0"/>
            </w:pPr>
            <w:bookmarkStart w:id="0" w:name="_Hlk516644427"/>
            <w:r>
              <w:rPr>
                <w:rFonts w:hint="eastAsia"/>
              </w:rPr>
              <w:t>中國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月對美國進出口均大幅下滑</w:t>
            </w:r>
          </w:p>
        </w:tc>
      </w:tr>
      <w:tr w:rsidR="00277634" w:rsidTr="00277634">
        <w:tc>
          <w:tcPr>
            <w:tcW w:w="10196" w:type="dxa"/>
          </w:tcPr>
          <w:p w:rsidR="00514B5A" w:rsidRDefault="00514B5A" w:rsidP="00514B5A">
            <w:pPr>
              <w:adjustRightInd w:val="0"/>
              <w:snapToGrid w:val="0"/>
            </w:pPr>
            <w:r w:rsidRPr="00514B5A">
              <w:rPr>
                <w:rFonts w:hint="eastAsia"/>
              </w:rPr>
              <w:t>資料蒐集：</w:t>
            </w:r>
            <w:r w:rsidR="001A337B">
              <w:rPr>
                <w:rFonts w:hint="eastAsia"/>
              </w:rPr>
              <w:t>日本經濟新聞</w:t>
            </w:r>
            <w:r w:rsidR="001A337B">
              <w:rPr>
                <w:rFonts w:hint="eastAsia"/>
              </w:rPr>
              <w:t xml:space="preserve"> </w:t>
            </w:r>
            <w:r w:rsidR="001A337B">
              <w:rPr>
                <w:rFonts w:hint="eastAsia"/>
              </w:rPr>
              <w:t>（中文版：日經中文網）</w:t>
            </w:r>
            <w:r w:rsidR="00A64045" w:rsidRPr="00A64045">
              <w:rPr>
                <w:rFonts w:hint="eastAsia"/>
              </w:rPr>
              <w:t>原田逸策</w:t>
            </w:r>
          </w:p>
          <w:p w:rsidR="001A337B" w:rsidRDefault="001A337B" w:rsidP="00514B5A">
            <w:pPr>
              <w:adjustRightInd w:val="0"/>
              <w:snapToGrid w:val="0"/>
            </w:pPr>
          </w:p>
          <w:p w:rsidR="00A64045" w:rsidRDefault="00A64045" w:rsidP="00A64045">
            <w:pPr>
              <w:adjustRightInd w:val="0"/>
              <w:snapToGrid w:val="0"/>
            </w:pPr>
          </w:p>
          <w:p w:rsidR="00A64045" w:rsidRDefault="00A64045" w:rsidP="00A64045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中國海關總署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日發佈的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月貿易統計（按美元計算）顯示，出口同比減少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％，降至</w:t>
            </w:r>
            <w:r>
              <w:rPr>
                <w:rFonts w:hint="eastAsia"/>
              </w:rPr>
              <w:t>2148</w:t>
            </w:r>
            <w:r>
              <w:rPr>
                <w:rFonts w:hint="eastAsia"/>
              </w:rPr>
              <w:t>億美元，而進口減少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％，降至</w:t>
            </w:r>
            <w:r>
              <w:rPr>
                <w:rFonts w:hint="eastAsia"/>
              </w:rPr>
              <w:t>1799</w:t>
            </w:r>
            <w:r>
              <w:rPr>
                <w:rFonts w:hint="eastAsia"/>
              </w:rPr>
              <w:t>億美元。自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月以來，出口和進口均時隔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個月再次低於上年同月水平。主要原因在於中國對美國貿易大幅萎縮。</w:t>
            </w:r>
            <w:r>
              <w:t xml:space="preserve"> </w:t>
            </w:r>
          </w:p>
          <w:p w:rsidR="00A64045" w:rsidRDefault="00A64045" w:rsidP="00A64045">
            <w:pPr>
              <w:adjustRightInd w:val="0"/>
              <w:snapToGrid w:val="0"/>
            </w:pPr>
          </w:p>
          <w:p w:rsidR="00A64045" w:rsidRDefault="00A64045" w:rsidP="00A64045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出口減掉進口的貿易收支為順差</w:t>
            </w:r>
            <w:r>
              <w:rPr>
                <w:rFonts w:hint="eastAsia"/>
              </w:rPr>
              <w:t>348</w:t>
            </w:r>
            <w:r>
              <w:rPr>
                <w:rFonts w:hint="eastAsia"/>
              </w:rPr>
              <w:t>億美元。進口減少幅度超過出口減少幅度，順差額較上年同月增加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％。</w:t>
            </w:r>
          </w:p>
          <w:p w:rsidR="00A64045" w:rsidRDefault="00A64045" w:rsidP="00A64045">
            <w:pPr>
              <w:adjustRightInd w:val="0"/>
              <w:snapToGrid w:val="0"/>
            </w:pPr>
            <w:r>
              <w:t xml:space="preserve"> </w:t>
            </w:r>
          </w:p>
          <w:p w:rsidR="00A64045" w:rsidRDefault="00A64045" w:rsidP="00A64045">
            <w:pPr>
              <w:adjustRightInd w:val="0"/>
              <w:snapToGrid w:val="0"/>
            </w:pPr>
          </w:p>
          <w:p w:rsidR="00A64045" w:rsidRDefault="00A64045" w:rsidP="00A64045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貿易低迷的主因是與最大夥伴國美國的貿易出現萎縮。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月中國對美出口同比減少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％，而進口減少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％減，均出現大幅減少。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月對美出口減少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％。中國的對美貿易此前是進口先減少，目前出口的減幅也在擴大。</w:t>
            </w:r>
          </w:p>
          <w:p w:rsidR="00A64045" w:rsidRDefault="00A64045" w:rsidP="00A64045">
            <w:pPr>
              <w:adjustRightInd w:val="0"/>
              <w:snapToGrid w:val="0"/>
            </w:pPr>
            <w:r>
              <w:t xml:space="preserve"> </w:t>
            </w:r>
          </w:p>
          <w:p w:rsidR="00A64045" w:rsidRDefault="00A64045" w:rsidP="00A64045">
            <w:pPr>
              <w:adjustRightInd w:val="0"/>
              <w:snapToGrid w:val="0"/>
            </w:pPr>
          </w:p>
          <w:p w:rsidR="00A64045" w:rsidRDefault="00A64045" w:rsidP="00A64045">
            <w:pPr>
              <w:adjustRightInd w:val="0"/>
              <w:snapToGrid w:val="0"/>
            </w:pPr>
            <w:r>
              <w:t xml:space="preserve">       </w:t>
            </w:r>
            <w:r>
              <w:rPr>
                <w:rFonts w:hint="eastAsia"/>
              </w:rPr>
              <w:t>美國川普政府</w:t>
            </w:r>
            <w:r>
              <w:t>2019</w:t>
            </w:r>
            <w:r>
              <w:rPr>
                <w:rFonts w:hint="eastAsia"/>
              </w:rPr>
              <w:t>年</w:t>
            </w:r>
            <w:r>
              <w:t>5</w:t>
            </w:r>
            <w:r>
              <w:rPr>
                <w:rFonts w:hint="eastAsia"/>
              </w:rPr>
              <w:t>月把針對</w:t>
            </w:r>
            <w:r>
              <w:t>2000</w:t>
            </w:r>
            <w:r>
              <w:rPr>
                <w:rFonts w:hint="eastAsia"/>
              </w:rPr>
              <w:t>億美元中國産品的關稅率從</w:t>
            </w:r>
            <w:r>
              <w:t>10</w:t>
            </w:r>
            <w:r>
              <w:rPr>
                <w:rFonts w:hint="eastAsia"/>
              </w:rPr>
              <w:t>％提高至</w:t>
            </w:r>
            <w:r>
              <w:t>25</w:t>
            </w:r>
            <w:r>
              <w:rPr>
                <w:rFonts w:hint="eastAsia"/>
              </w:rPr>
              <w:t>％，這也在産生影響。</w:t>
            </w:r>
            <w:r>
              <w:t>8</w:t>
            </w:r>
            <w:r>
              <w:rPr>
                <w:rFonts w:hint="eastAsia"/>
              </w:rPr>
              <w:t>月中國對美順差為</w:t>
            </w:r>
            <w:r>
              <w:t>269</w:t>
            </w:r>
            <w:r>
              <w:rPr>
                <w:rFonts w:hint="eastAsia"/>
              </w:rPr>
              <w:t>億美元，同比減少</w:t>
            </w:r>
            <w:r>
              <w:t>13</w:t>
            </w:r>
            <w:r>
              <w:rPr>
                <w:rFonts w:hint="eastAsia"/>
              </w:rPr>
              <w:t>％。</w:t>
            </w:r>
          </w:p>
          <w:p w:rsidR="00A64045" w:rsidRDefault="00A64045" w:rsidP="00A64045">
            <w:pPr>
              <w:adjustRightInd w:val="0"/>
              <w:snapToGrid w:val="0"/>
            </w:pPr>
            <w:r>
              <w:t xml:space="preserve"> </w:t>
            </w:r>
          </w:p>
          <w:p w:rsidR="00A64045" w:rsidRDefault="00A64045" w:rsidP="00A64045">
            <w:pPr>
              <w:adjustRightInd w:val="0"/>
              <w:snapToGrid w:val="0"/>
            </w:pPr>
          </w:p>
          <w:p w:rsidR="001A337B" w:rsidRDefault="00A64045" w:rsidP="001A337B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從包括美國以外國家的整體貿易來看，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月中國的出口時隔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個月減少。主力商品手機（同比減少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％）和個人電腦（同比減少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％）均出現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位數下滑。勞動密集型的服裝、針織品和傢具等也均低於上年同月水平。</w:t>
            </w:r>
            <w:r w:rsidR="001A337B">
              <w:rPr>
                <w:rFonts w:hint="eastAsia"/>
              </w:rPr>
              <w:t xml:space="preserve">　</w:t>
            </w:r>
          </w:p>
          <w:p w:rsidR="001A337B" w:rsidRDefault="001A337B" w:rsidP="001A337B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</w:t>
            </w:r>
          </w:p>
          <w:p w:rsidR="00206952" w:rsidRPr="003A1E02" w:rsidRDefault="00206952" w:rsidP="00514B5A">
            <w:pPr>
              <w:adjustRightInd w:val="0"/>
              <w:snapToGrid w:val="0"/>
            </w:pPr>
          </w:p>
        </w:tc>
      </w:tr>
    </w:tbl>
    <w:p w:rsidR="009B40A6" w:rsidRDefault="009B40A6" w:rsidP="00514B5A">
      <w:pPr>
        <w:adjustRightInd w:val="0"/>
        <w:snapToGrid w:val="0"/>
      </w:pPr>
      <w:r>
        <w:br w:type="page"/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77634" w:rsidTr="00277634">
        <w:tc>
          <w:tcPr>
            <w:tcW w:w="10196" w:type="dxa"/>
            <w:shd w:val="clear" w:color="auto" w:fill="FFC000"/>
          </w:tcPr>
          <w:p w:rsidR="00277634" w:rsidRPr="00A545A4" w:rsidRDefault="004E4928" w:rsidP="00514B5A">
            <w:pPr>
              <w:adjustRightInd w:val="0"/>
              <w:snapToGrid w:val="0"/>
            </w:pPr>
            <w:r>
              <w:lastRenderedPageBreak/>
              <w:br w:type="page"/>
            </w:r>
            <w:r w:rsidR="00A64045" w:rsidRPr="00A64045">
              <w:rPr>
                <w:rFonts w:hint="eastAsia"/>
              </w:rPr>
              <w:t>歐盟將對中國自行車產品</w:t>
            </w:r>
            <w:r w:rsidR="00A64045" w:rsidRPr="00A64045">
              <w:rPr>
                <w:rFonts w:hint="eastAsia"/>
              </w:rPr>
              <w:t>(bicycles)</w:t>
            </w:r>
            <w:r w:rsidR="00A64045" w:rsidRPr="00A64045">
              <w:rPr>
                <w:rFonts w:hint="eastAsia"/>
              </w:rPr>
              <w:t>續課徵最終反傾銷稅</w:t>
            </w:r>
          </w:p>
        </w:tc>
      </w:tr>
      <w:tr w:rsidR="00277634" w:rsidTr="00523C23">
        <w:trPr>
          <w:trHeight w:val="4158"/>
        </w:trPr>
        <w:tc>
          <w:tcPr>
            <w:tcW w:w="10196" w:type="dxa"/>
          </w:tcPr>
          <w:p w:rsidR="00A64045" w:rsidRPr="00A64045" w:rsidRDefault="00A64045" w:rsidP="00A6404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6404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資料蒐集：比利時/駐比利時台北代表處經濟組 </w:t>
            </w:r>
            <w:bookmarkStart w:id="1" w:name="_GoBack"/>
            <w:bookmarkEnd w:id="1"/>
          </w:p>
          <w:p w:rsidR="00A64045" w:rsidRPr="00A64045" w:rsidRDefault="00A64045" w:rsidP="00A6404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6404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依據歐盟2019年 8月29日第L225號「官方公報」（Official Journal of the European Union）指稱，歐盟係於2013年5月基於期中複查調查結果，續對中國自行車產品課徵最終反傾銷稅，稅率自0%至48.5%不等。歐盟並分別於2013及2015年延申對源自中國，惟自印尼、馬來西亞、斯里蘭卡、突尼西亞、柬埔寨、巴基斯坦及菲律賓等國進口之自行車產品採行反傾銷措施。</w:t>
            </w:r>
          </w:p>
          <w:p w:rsidR="00A64045" w:rsidRPr="00A64045" w:rsidRDefault="00A64045" w:rsidP="00A6404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6404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  <w:p w:rsidR="00A64045" w:rsidRPr="00A64045" w:rsidRDefault="00A64045" w:rsidP="00A6404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6404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2018年6月4日歐盟依歐洲自行車製造業者協會（EBMA）之請求，公告對本案反傾銷措施進行期末複查，並於2019年8月29日公告Commission Implementing Regulation(EU) 2019/1379，對旨述中國自行車產品續課徵前述最終反傾銷措施，產品稅則號列包括CN codes ex8712 00 30 及ex 8712 00 70（TARIC codes 8712 00 70 97、87 12 00 70 92及8712 00 70 99），配合調查廠商稅率0%至19.2%不等，其餘出口廠商稅率48.5%。此外，本項反傾銷措施亦將延伸適用自前述印尼等7個國家進口之自行車產品。</w:t>
            </w:r>
          </w:p>
          <w:p w:rsidR="00A64045" w:rsidRPr="00A64045" w:rsidRDefault="00A64045" w:rsidP="00A6404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64045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  <w:p w:rsidR="00A64045" w:rsidRPr="00A64045" w:rsidRDefault="00A64045" w:rsidP="00A6404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6404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本案詳細資料可自歐盟網站下載，網址為https://eur-lex.europa.eu/oj/direct-access.html。</w:t>
            </w:r>
          </w:p>
          <w:p w:rsidR="001A337B" w:rsidRPr="00A64045" w:rsidRDefault="001A337B" w:rsidP="001A337B">
            <w:pPr>
              <w:adjustRightInd w:val="0"/>
              <w:snapToGrid w:val="0"/>
            </w:pPr>
          </w:p>
        </w:tc>
      </w:tr>
      <w:bookmarkEnd w:id="0"/>
    </w:tbl>
    <w:p w:rsidR="00592C22" w:rsidRDefault="00515AC5" w:rsidP="00514B5A">
      <w:pPr>
        <w:adjustRightInd w:val="0"/>
        <w:snapToGrid w:val="0"/>
      </w:pPr>
    </w:p>
    <w:sectPr w:rsidR="00592C22" w:rsidSect="004E4928">
      <w:pgSz w:w="11906" w:h="16838"/>
      <w:pgMar w:top="993" w:right="707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AC5" w:rsidRDefault="00515AC5" w:rsidP="006D5BDC">
      <w:r>
        <w:separator/>
      </w:r>
    </w:p>
  </w:endnote>
  <w:endnote w:type="continuationSeparator" w:id="0">
    <w:p w:rsidR="00515AC5" w:rsidRDefault="00515AC5" w:rsidP="006D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AC5" w:rsidRDefault="00515AC5" w:rsidP="006D5BDC">
      <w:r>
        <w:separator/>
      </w:r>
    </w:p>
  </w:footnote>
  <w:footnote w:type="continuationSeparator" w:id="0">
    <w:p w:rsidR="00515AC5" w:rsidRDefault="00515AC5" w:rsidP="006D5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34"/>
    <w:rsid w:val="000972E7"/>
    <w:rsid w:val="000C38D2"/>
    <w:rsid w:val="000D54AD"/>
    <w:rsid w:val="001A337B"/>
    <w:rsid w:val="00206952"/>
    <w:rsid w:val="002521B3"/>
    <w:rsid w:val="00277634"/>
    <w:rsid w:val="00280760"/>
    <w:rsid w:val="002D5C0D"/>
    <w:rsid w:val="002E08B5"/>
    <w:rsid w:val="00363CBD"/>
    <w:rsid w:val="00387DFB"/>
    <w:rsid w:val="003A1E02"/>
    <w:rsid w:val="003A3021"/>
    <w:rsid w:val="004A508C"/>
    <w:rsid w:val="004E4928"/>
    <w:rsid w:val="00514B5A"/>
    <w:rsid w:val="00515AC5"/>
    <w:rsid w:val="00523C23"/>
    <w:rsid w:val="00553F32"/>
    <w:rsid w:val="005577AD"/>
    <w:rsid w:val="00561F46"/>
    <w:rsid w:val="005B43BA"/>
    <w:rsid w:val="00616E14"/>
    <w:rsid w:val="006549C2"/>
    <w:rsid w:val="006D435F"/>
    <w:rsid w:val="006D5BDC"/>
    <w:rsid w:val="006F6485"/>
    <w:rsid w:val="00823A26"/>
    <w:rsid w:val="00844AC7"/>
    <w:rsid w:val="0088752C"/>
    <w:rsid w:val="00895AF6"/>
    <w:rsid w:val="00971813"/>
    <w:rsid w:val="009B40A6"/>
    <w:rsid w:val="009C2AB8"/>
    <w:rsid w:val="009D3AEA"/>
    <w:rsid w:val="009F026E"/>
    <w:rsid w:val="00A545A4"/>
    <w:rsid w:val="00A64045"/>
    <w:rsid w:val="00AA7D20"/>
    <w:rsid w:val="00AD7BB9"/>
    <w:rsid w:val="00BA3B6F"/>
    <w:rsid w:val="00BA52B6"/>
    <w:rsid w:val="00BE7F3F"/>
    <w:rsid w:val="00D02F5F"/>
    <w:rsid w:val="00D77356"/>
    <w:rsid w:val="00DA3DB1"/>
    <w:rsid w:val="00DD0F2B"/>
    <w:rsid w:val="00E267C7"/>
    <w:rsid w:val="00E66F99"/>
    <w:rsid w:val="00F70BC1"/>
    <w:rsid w:val="00F86858"/>
    <w:rsid w:val="00FC4638"/>
    <w:rsid w:val="00F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9FE1F"/>
  <w15:chartTrackingRefBased/>
  <w15:docId w15:val="{9690AD76-AA89-42DE-9A7F-309E111C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6404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5B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5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5BD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23C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A6404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高立武</dc:creator>
  <cp:keywords/>
  <dc:description/>
  <cp:lastModifiedBy>高立武</cp:lastModifiedBy>
  <cp:revision>2</cp:revision>
  <cp:lastPrinted>2018-10-15T08:01:00Z</cp:lastPrinted>
  <dcterms:created xsi:type="dcterms:W3CDTF">2019-09-11T08:14:00Z</dcterms:created>
  <dcterms:modified xsi:type="dcterms:W3CDTF">2019-09-11T08:14:00Z</dcterms:modified>
</cp:coreProperties>
</file>