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0A400E" w:rsidRDefault="000A400E" w:rsidP="009E31DE">
            <w:pPr>
              <w:adjustRightInd w:val="0"/>
              <w:snapToGrid w:val="0"/>
            </w:pPr>
            <w:bookmarkStart w:id="0" w:name="_Hlk516644427"/>
            <w:bookmarkStart w:id="1" w:name="_GoBack"/>
            <w:bookmarkEnd w:id="1"/>
            <w:r>
              <w:rPr>
                <w:rFonts w:hint="eastAsia"/>
              </w:rPr>
              <w:t>中國大陸營商環境排名升至全球第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位</w:t>
            </w:r>
          </w:p>
        </w:tc>
      </w:tr>
      <w:tr w:rsidR="00277634" w:rsidTr="00277634">
        <w:tc>
          <w:tcPr>
            <w:tcW w:w="10196" w:type="dxa"/>
          </w:tcPr>
          <w:p w:rsidR="000A400E" w:rsidRDefault="000A400E" w:rsidP="009E31DE">
            <w:pPr>
              <w:adjustRightInd w:val="0"/>
              <w:snapToGrid w:val="0"/>
            </w:pPr>
          </w:p>
          <w:p w:rsidR="000A400E" w:rsidRDefault="000A400E" w:rsidP="009E31DE">
            <w:pPr>
              <w:adjustRightInd w:val="0"/>
              <w:snapToGrid w:val="0"/>
            </w:pPr>
            <w:r>
              <w:rPr>
                <w:rFonts w:hint="eastAsia"/>
              </w:rPr>
              <w:t>資料蒐集：中國大陸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台北經濟文化辦事處經濟組</w:t>
            </w:r>
          </w:p>
          <w:p w:rsidR="000A400E" w:rsidRDefault="000A400E" w:rsidP="009E31DE">
            <w:pPr>
              <w:adjustRightInd w:val="0"/>
              <w:snapToGrid w:val="0"/>
            </w:pPr>
          </w:p>
          <w:p w:rsidR="000A400E" w:rsidRDefault="000A400E" w:rsidP="009E31DE">
            <w:pPr>
              <w:adjustRightInd w:val="0"/>
              <w:snapToGrid w:val="0"/>
            </w:pPr>
            <w:r>
              <w:rPr>
                <w:rFonts w:hint="eastAsia"/>
              </w:rPr>
              <w:t>中國大陸財政部公布，世界銀行正式發布《全球營商環境報告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》。該報告顯示，大陸營商環境總體得分</w:t>
            </w:r>
            <w:r>
              <w:rPr>
                <w:rFonts w:hint="eastAsia"/>
              </w:rPr>
              <w:t>77.9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即達到全球最佳水準的</w:t>
            </w:r>
            <w:r>
              <w:rPr>
                <w:rFonts w:hint="eastAsia"/>
              </w:rPr>
              <w:t>77.9%)</w:t>
            </w:r>
            <w:r>
              <w:rPr>
                <w:rFonts w:hint="eastAsia"/>
              </w:rPr>
              <w:t>，較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年上升</w:t>
            </w:r>
            <w:r>
              <w:rPr>
                <w:rFonts w:hint="eastAsia"/>
              </w:rPr>
              <w:t>4.26</w:t>
            </w:r>
            <w:r>
              <w:rPr>
                <w:rFonts w:hint="eastAsia"/>
              </w:rPr>
              <w:t>分；排名躍居全球第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位，較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年提升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位。已連續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年被世界銀行評選為全球營商環境改善幅度最大的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個經濟體之一。</w:t>
            </w:r>
          </w:p>
          <w:p w:rsidR="000A400E" w:rsidRDefault="000A400E" w:rsidP="009E31DE">
            <w:pPr>
              <w:adjustRightInd w:val="0"/>
              <w:snapToGrid w:val="0"/>
            </w:pPr>
          </w:p>
          <w:p w:rsidR="00206952" w:rsidRPr="003A1E02" w:rsidRDefault="000A400E" w:rsidP="009E31DE">
            <w:pPr>
              <w:adjustRightInd w:val="0"/>
              <w:snapToGrid w:val="0"/>
            </w:pPr>
            <w:r>
              <w:rPr>
                <w:rFonts w:hint="eastAsia"/>
              </w:rPr>
              <w:t>在世界銀行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項評估指標中，中國大陸有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項指標排名上升，較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項。其中，辦理建築許可排名提升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位，保護中小投資者排名提升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位，辦理破產排名提升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位，跨境貿易排名提升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位，納稅排名提升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位，獲得電力提升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位，執行合同排名提升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位，開辦企業排名提升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位至第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位。</w:t>
            </w:r>
          </w:p>
        </w:tc>
      </w:tr>
    </w:tbl>
    <w:p w:rsidR="009B40A6" w:rsidRDefault="009B40A6" w:rsidP="009E31DE">
      <w:pPr>
        <w:adjustRightInd w:val="0"/>
        <w:snapToGrid w:val="0"/>
      </w:pPr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204462" w:rsidRDefault="009E31DE" w:rsidP="009E31DE">
            <w:pPr>
              <w:widowControl/>
              <w:adjustRightInd w:val="0"/>
              <w:snapToGrid w:val="0"/>
            </w:pPr>
            <w:r w:rsidRPr="009E31DE">
              <w:rPr>
                <w:rFonts w:hint="eastAsia"/>
              </w:rPr>
              <w:lastRenderedPageBreak/>
              <w:t>中國大陸</w:t>
            </w:r>
            <w:r w:rsidRPr="009E31DE">
              <w:rPr>
                <w:rFonts w:hint="eastAsia"/>
              </w:rPr>
              <w:t>2019</w:t>
            </w:r>
            <w:r w:rsidRPr="009E31DE">
              <w:rPr>
                <w:rFonts w:hint="eastAsia"/>
              </w:rPr>
              <w:t>年</w:t>
            </w:r>
            <w:r w:rsidRPr="009E31DE">
              <w:rPr>
                <w:rFonts w:hint="eastAsia"/>
              </w:rPr>
              <w:t>9</w:t>
            </w:r>
            <w:r w:rsidRPr="009E31DE">
              <w:rPr>
                <w:rFonts w:hint="eastAsia"/>
              </w:rPr>
              <w:t>月製造業</w:t>
            </w:r>
            <w:r w:rsidRPr="009E31DE">
              <w:rPr>
                <w:rFonts w:hint="eastAsia"/>
              </w:rPr>
              <w:t>PMI</w:t>
            </w:r>
            <w:r w:rsidRPr="009E31DE">
              <w:rPr>
                <w:rFonts w:hint="eastAsia"/>
              </w:rPr>
              <w:t>為</w:t>
            </w:r>
            <w:r w:rsidRPr="009E31DE">
              <w:rPr>
                <w:rFonts w:hint="eastAsia"/>
              </w:rPr>
              <w:t>49.8%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資料蒐集：中國大陸/台北經濟文化辦事處經濟組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中國大陸統計局發布2019年9月採購經理指數運作情況。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一、中國大陸製造業採購經理指數運作情況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2019年9月份，中國大陸製造業採購經理指數(PMI)為49.8%，較8月回升0.3%。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從企業規模看，大型企業PMI為50.8%，高於8月0.4%，連續位於擴張區間；中、小型企業PMI為48.6%和48.8%，分別回升0.4%和0.2%。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從分類指數看，在構成製造業PMI的5個分類指數中，生產指數、新訂單指數和供應商配送時間指數高於臨界點，原材料庫存指數和從業人員指數低於臨界點。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生產指數為52.3%，較8月上升0.4%，高於臨界點，顯示製造業生產擴張有所加快。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新訂單指數為50.5%，較8月上升0.8%，升至臨界點之上，顯示製造業產品訂貨量有所增加。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原材料庫存指數為47.6%，較8月略升0.1%，位於臨界點之下，顯示製造業主要原材料庫存量降幅略有收窄。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從業人員指數為47.0%，較8月略升0.1%，位於臨界點之下，顯示製造業企業用工量回落幅度縮小。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供應商配送時間指數為50.5%，較8月上升0.2%，位於臨界點之上，顯示製造業原材料供應商交貨時間有所加快。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二、中國大陸非製造業採購經理指數運作情況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2019年9月份，非製造業商務活動指數為53.7%，略低於8月0.1%，非製造業總體延續平穩擴張趨勢。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行業看，服務業商務活動指數為53.0%，較8月上升0.5%，服務業成長加快。從行業大類看，航空運輸業、郵政業、網際網路軟體資訊技術服務、貨幣金融服務、資本市場服務等行業商務活動指數位於58.0%以上較高景氣區間，業務總量快速成長。住宿業、餐飲業、房地產業、居民服務業等行業商務活動指數位於收縮區間。建築業商務活動指數為57.6%，較8月回落3.6%，仍位於較高景氣區間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新訂單指數為50.5%，較8月上升0.4%，高於臨界點，顯示非製造業市場需求有所增加。分行業看，服務業新訂單指數為49.7%，較8月回升0.3%；建築業新訂單指數為55.1%，較8月上升1.2%。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投入品價格指數為52.8%，較8月上升2.0%，處於擴張區間，非製造業企業用於經營活動的投入品價格漲幅有所擴大。分行業看，服務業投入品價格指數為52.8%，較8月上升1.6%；建築業投入品價格指數為52.5%，較8月上升3.6%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銷售價格指數為50.0%，較8月上升0.9%，位於臨界點，顯示非製造業銷售價格總體水準保持穩定。分行業看，服務業銷售價格指數為49.8%，較8月上升1.1%；建築業銷售價格指數為51.4%，較8月微幅回落0.1%。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從業人員指數為48.2%，較8月下降0.7%，位於臨界點之下，非製造業企業用工量較8月下降。分行業看，服務業從業人員指數為47.7%，較8月下降0.5%；建築業從業人員指數為51.1%，較8月回落1.6%。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業務活動預期指數為59.7%，較8月回落0.7%，仍位於較高景氣區間，顯示非製造業企業對未來市場發展保持樂觀。分行業看，服務業業務活動預期指數為59.3%，較8月回落0.5%；建築業業務活動預期指數為62.0%，較8月回落2.0%。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三、中國大陸綜合PMI產出指數運作情況</w:t>
            </w:r>
          </w:p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518BA" w:rsidRPr="00A64045" w:rsidRDefault="009E31DE" w:rsidP="009E31DE">
            <w:pPr>
              <w:adjustRightInd w:val="0"/>
              <w:snapToGrid w:val="0"/>
            </w:pPr>
            <w:r w:rsidRPr="009E31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2019年9月份，綜合PMI產出指數為53.1%，略高於8月0.1%，顯示大陸企業生產運營總體平穩。</w:t>
            </w:r>
          </w:p>
        </w:tc>
      </w:tr>
      <w:bookmarkEnd w:id="0"/>
    </w:tbl>
    <w:p w:rsidR="00592C22" w:rsidRDefault="00530F65" w:rsidP="009E31DE">
      <w:pPr>
        <w:adjustRightInd w:val="0"/>
        <w:snapToGrid w:val="0"/>
      </w:pPr>
    </w:p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65" w:rsidRDefault="00530F65" w:rsidP="006D5BDC">
      <w:r>
        <w:separator/>
      </w:r>
    </w:p>
  </w:endnote>
  <w:endnote w:type="continuationSeparator" w:id="0">
    <w:p w:rsidR="00530F65" w:rsidRDefault="00530F65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65" w:rsidRDefault="00530F65" w:rsidP="006D5BDC">
      <w:r>
        <w:separator/>
      </w:r>
    </w:p>
  </w:footnote>
  <w:footnote w:type="continuationSeparator" w:id="0">
    <w:p w:rsidR="00530F65" w:rsidRDefault="00530F65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A400E"/>
    <w:rsid w:val="000C38D2"/>
    <w:rsid w:val="000D54AD"/>
    <w:rsid w:val="001821D7"/>
    <w:rsid w:val="001A337B"/>
    <w:rsid w:val="00204462"/>
    <w:rsid w:val="00206952"/>
    <w:rsid w:val="002521B3"/>
    <w:rsid w:val="00277634"/>
    <w:rsid w:val="00280760"/>
    <w:rsid w:val="002D5C0D"/>
    <w:rsid w:val="002E08B5"/>
    <w:rsid w:val="00363CBD"/>
    <w:rsid w:val="00387DFB"/>
    <w:rsid w:val="003A1E02"/>
    <w:rsid w:val="003A3021"/>
    <w:rsid w:val="004A508C"/>
    <w:rsid w:val="004E4928"/>
    <w:rsid w:val="00514B5A"/>
    <w:rsid w:val="00515AC5"/>
    <w:rsid w:val="00523C23"/>
    <w:rsid w:val="00530F65"/>
    <w:rsid w:val="00553F32"/>
    <w:rsid w:val="005577AD"/>
    <w:rsid w:val="00561F46"/>
    <w:rsid w:val="005B43BA"/>
    <w:rsid w:val="00616E14"/>
    <w:rsid w:val="006549C2"/>
    <w:rsid w:val="006D435F"/>
    <w:rsid w:val="006D5BDC"/>
    <w:rsid w:val="006F6485"/>
    <w:rsid w:val="00783C94"/>
    <w:rsid w:val="00823A26"/>
    <w:rsid w:val="00844AC7"/>
    <w:rsid w:val="0088752C"/>
    <w:rsid w:val="00895AF6"/>
    <w:rsid w:val="00895DFD"/>
    <w:rsid w:val="00971813"/>
    <w:rsid w:val="009B40A6"/>
    <w:rsid w:val="009C2AB8"/>
    <w:rsid w:val="009D3AEA"/>
    <w:rsid w:val="009E31DE"/>
    <w:rsid w:val="009F026E"/>
    <w:rsid w:val="00A545A4"/>
    <w:rsid w:val="00A64045"/>
    <w:rsid w:val="00AA7D20"/>
    <w:rsid w:val="00AD7BB9"/>
    <w:rsid w:val="00B33428"/>
    <w:rsid w:val="00B518BA"/>
    <w:rsid w:val="00BA3B6F"/>
    <w:rsid w:val="00BA52B6"/>
    <w:rsid w:val="00BE7F3F"/>
    <w:rsid w:val="00D02F5F"/>
    <w:rsid w:val="00D77356"/>
    <w:rsid w:val="00DA3DB1"/>
    <w:rsid w:val="00DD0F2B"/>
    <w:rsid w:val="00E267C7"/>
    <w:rsid w:val="00E66F99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2</cp:revision>
  <cp:lastPrinted>2018-10-15T08:01:00Z</cp:lastPrinted>
  <dcterms:created xsi:type="dcterms:W3CDTF">2019-11-14T06:34:00Z</dcterms:created>
  <dcterms:modified xsi:type="dcterms:W3CDTF">2019-11-14T06:34:00Z</dcterms:modified>
</cp:coreProperties>
</file>