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6"/>
      </w:tblGrid>
      <w:tr w:rsidR="00277634" w:rsidTr="00277634">
        <w:tc>
          <w:tcPr>
            <w:tcW w:w="10196" w:type="dxa"/>
            <w:shd w:val="clear" w:color="auto" w:fill="FFC000"/>
          </w:tcPr>
          <w:p w:rsidR="00277634" w:rsidRPr="00A13BD4" w:rsidRDefault="006C5CF4" w:rsidP="009E31DE">
            <w:pPr>
              <w:adjustRightInd w:val="0"/>
              <w:snapToGrid w:val="0"/>
            </w:pPr>
            <w:bookmarkStart w:id="0" w:name="_Hlk516644427"/>
            <w:r w:rsidRPr="006C5CF4">
              <w:rPr>
                <w:rFonts w:hint="eastAsia"/>
              </w:rPr>
              <w:t>中國工業機器人企業強化海外收購</w:t>
            </w:r>
          </w:p>
        </w:tc>
      </w:tr>
      <w:tr w:rsidR="00277634" w:rsidTr="00277634">
        <w:tc>
          <w:tcPr>
            <w:tcW w:w="10196" w:type="dxa"/>
          </w:tcPr>
          <w:p w:rsidR="006C5CF4" w:rsidRDefault="006C5CF4" w:rsidP="009E31DE">
            <w:pPr>
              <w:adjustRightInd w:val="0"/>
              <w:snapToGrid w:val="0"/>
            </w:pPr>
          </w:p>
          <w:p w:rsidR="006C5CF4" w:rsidRDefault="00A13BD4" w:rsidP="00A13BD4">
            <w:pPr>
              <w:adjustRightInd w:val="0"/>
              <w:snapToGrid w:val="0"/>
            </w:pPr>
            <w:r>
              <w:rPr>
                <w:rFonts w:hint="eastAsia"/>
              </w:rPr>
              <w:t>資料蒐集：</w:t>
            </w:r>
            <w:r w:rsidR="006C5CF4" w:rsidRPr="006C5CF4">
              <w:rPr>
                <w:rFonts w:hint="eastAsia"/>
              </w:rPr>
              <w:t>日經中文網</w:t>
            </w:r>
          </w:p>
          <w:p w:rsidR="006C5CF4" w:rsidRDefault="006C5CF4" w:rsidP="00A13BD4">
            <w:pPr>
              <w:adjustRightInd w:val="0"/>
              <w:snapToGrid w:val="0"/>
              <w:rPr>
                <w:rFonts w:hint="eastAsia"/>
              </w:rPr>
            </w:pPr>
            <w:bookmarkStart w:id="1" w:name="_GoBack"/>
            <w:bookmarkEnd w:id="1"/>
          </w:p>
          <w:p w:rsidR="006C5CF4" w:rsidRDefault="006C5CF4" w:rsidP="006C5CF4">
            <w:pPr>
              <w:adjustRightInd w:val="0"/>
              <w:snapToGrid w:val="0"/>
            </w:pPr>
            <w:r>
              <w:rPr>
                <w:rFonts w:hint="eastAsia"/>
              </w:rPr>
              <w:t>在工業機器人行業，中國企業接連收購海外企業。中國政府在</w:t>
            </w:r>
            <w:r>
              <w:t>2015</w:t>
            </w:r>
            <w:r>
              <w:rPr>
                <w:rFonts w:hint="eastAsia"/>
              </w:rPr>
              <w:t>年提出培育該行業之後，收購的動向活躍，包括計劃在內，中國企業在過去</w:t>
            </w:r>
            <w:r>
              <w:t>4</w:t>
            </w:r>
            <w:r>
              <w:rPr>
                <w:rFonts w:hint="eastAsia"/>
              </w:rPr>
              <w:t>年間收購、出資的海外企業至少有</w:t>
            </w:r>
            <w:r>
              <w:t>13</w:t>
            </w:r>
            <w:r>
              <w:rPr>
                <w:rFonts w:hint="eastAsia"/>
              </w:rPr>
              <w:t>家。受中美貿易戰影響，中美圍繞機器人等知識産權展開攻防，但是儘管美國進行牽制，但中國並未放慢步調，反而加強了攻勢。</w:t>
            </w:r>
          </w:p>
          <w:p w:rsidR="006C5CF4" w:rsidRDefault="006C5CF4" w:rsidP="006C5CF4">
            <w:pPr>
              <w:adjustRightInd w:val="0"/>
              <w:snapToGrid w:val="0"/>
            </w:pPr>
            <w:r>
              <w:t xml:space="preserve">  </w:t>
            </w:r>
          </w:p>
          <w:p w:rsidR="006C5CF4" w:rsidRDefault="006C5CF4" w:rsidP="006C5CF4">
            <w:pPr>
              <w:adjustRightInd w:val="0"/>
              <w:snapToGrid w:val="0"/>
              <w:rPr>
                <w:rFonts w:hint="eastAsia"/>
              </w:rPr>
            </w:pPr>
            <w:r>
              <w:rPr>
                <w:rFonts w:hint="eastAsia"/>
              </w:rPr>
              <w:t xml:space="preserve">     </w:t>
            </w:r>
            <w:r>
              <w:rPr>
                <w:rFonts w:hint="eastAsia"/>
              </w:rPr>
              <w:t>中國大型工業機器人製造商南京埃斯頓自動化最近公佈了對德國老牌機器人製造商的收購計劃，該公司董事長吳波表示，希望通過收購獲取全新的創新性的技術。</w:t>
            </w:r>
          </w:p>
          <w:p w:rsidR="006C5CF4" w:rsidRDefault="006C5CF4" w:rsidP="006C5CF4">
            <w:pPr>
              <w:adjustRightInd w:val="0"/>
              <w:snapToGrid w:val="0"/>
            </w:pPr>
            <w:r>
              <w:t xml:space="preserve">  </w:t>
            </w:r>
          </w:p>
          <w:p w:rsidR="006C5CF4" w:rsidRDefault="006C5CF4" w:rsidP="006C5CF4">
            <w:pPr>
              <w:adjustRightInd w:val="0"/>
              <w:snapToGrid w:val="0"/>
              <w:rPr>
                <w:rFonts w:hint="eastAsia"/>
              </w:rPr>
            </w:pPr>
            <w:r>
              <w:rPr>
                <w:rFonts w:hint="eastAsia"/>
              </w:rPr>
              <w:t xml:space="preserve">     </w:t>
            </w:r>
            <w:r>
              <w:rPr>
                <w:rFonts w:hint="eastAsia"/>
              </w:rPr>
              <w:t>收購對象為</w:t>
            </w:r>
            <w:r>
              <w:rPr>
                <w:rFonts w:hint="eastAsia"/>
              </w:rPr>
              <w:t>1919</w:t>
            </w:r>
            <w:r>
              <w:rPr>
                <w:rFonts w:hint="eastAsia"/>
              </w:rPr>
              <w:t>年創立的德國機器人製造企業「克魯斯（</w:t>
            </w:r>
            <w:r>
              <w:rPr>
                <w:rFonts w:hint="eastAsia"/>
              </w:rPr>
              <w:t>CLOOS</w:t>
            </w:r>
            <w:r>
              <w:rPr>
                <w:rFonts w:hint="eastAsia"/>
              </w:rPr>
              <w:t>）」。該公司以製造焊接汽車用鋼板的焊接機器人見長，預計收購額將達</w:t>
            </w:r>
            <w:r>
              <w:rPr>
                <w:rFonts w:hint="eastAsia"/>
              </w:rPr>
              <w:t>230</w:t>
            </w:r>
            <w:r>
              <w:rPr>
                <w:rFonts w:hint="eastAsia"/>
              </w:rPr>
              <w:t>億日元。收購方案已經獲得了德國政府的批准，預定年內完成收購。</w:t>
            </w:r>
          </w:p>
          <w:p w:rsidR="006C5CF4" w:rsidRDefault="006C5CF4" w:rsidP="006C5CF4">
            <w:pPr>
              <w:adjustRightInd w:val="0"/>
              <w:snapToGrid w:val="0"/>
              <w:rPr>
                <w:rFonts w:hint="eastAsia"/>
              </w:rPr>
            </w:pPr>
            <w:r>
              <w:rPr>
                <w:rFonts w:hint="eastAsia"/>
              </w:rPr>
              <w:t xml:space="preserve"> </w:t>
            </w:r>
            <w:r>
              <w:rPr>
                <w:rFonts w:hint="eastAsia"/>
              </w:rPr>
              <w:t>克魯斯將成為埃斯頓自動化收購的第</w:t>
            </w:r>
            <w:r>
              <w:rPr>
                <w:rFonts w:hint="eastAsia"/>
              </w:rPr>
              <w:t>5</w:t>
            </w:r>
            <w:r>
              <w:rPr>
                <w:rFonts w:hint="eastAsia"/>
              </w:rPr>
              <w:t>家海外企業。埃斯頓</w:t>
            </w:r>
            <w:r>
              <w:rPr>
                <w:rFonts w:hint="eastAsia"/>
              </w:rPr>
              <w:t>2017</w:t>
            </w:r>
            <w:r>
              <w:rPr>
                <w:rFonts w:hint="eastAsia"/>
              </w:rPr>
              <w:t>年相繼收購了英國翠歐（</w:t>
            </w:r>
            <w:r>
              <w:rPr>
                <w:rFonts w:hint="eastAsia"/>
              </w:rPr>
              <w:t>TRIO</w:t>
            </w:r>
            <w:r>
              <w:rPr>
                <w:rFonts w:hint="eastAsia"/>
              </w:rPr>
              <w:t>）等</w:t>
            </w:r>
            <w:r>
              <w:rPr>
                <w:rFonts w:hint="eastAsia"/>
              </w:rPr>
              <w:t>3</w:t>
            </w:r>
            <w:r>
              <w:rPr>
                <w:rFonts w:hint="eastAsia"/>
              </w:rPr>
              <w:t>家企業，在中國企業中的收購攻勢也十分引人注目。</w:t>
            </w:r>
          </w:p>
          <w:p w:rsidR="006C5CF4" w:rsidRDefault="006C5CF4" w:rsidP="006C5CF4">
            <w:pPr>
              <w:adjustRightInd w:val="0"/>
              <w:snapToGrid w:val="0"/>
            </w:pPr>
            <w:r>
              <w:t xml:space="preserve"> </w:t>
            </w:r>
          </w:p>
          <w:p w:rsidR="006C5CF4" w:rsidRDefault="006C5CF4" w:rsidP="006C5CF4">
            <w:pPr>
              <w:adjustRightInd w:val="0"/>
              <w:snapToGrid w:val="0"/>
              <w:rPr>
                <w:rFonts w:hint="eastAsia"/>
              </w:rPr>
            </w:pPr>
            <w:r>
              <w:rPr>
                <w:rFonts w:hint="eastAsia"/>
              </w:rPr>
              <w:t xml:space="preserve">     </w:t>
            </w:r>
            <w:r>
              <w:rPr>
                <w:rFonts w:hint="eastAsia"/>
              </w:rPr>
              <w:t>埃斯頓自動化是以汽車和家電行業用焊接機器人等為主力業務的中國新興企業。不過，通過接二連三地收購，</w:t>
            </w:r>
            <w:r>
              <w:rPr>
                <w:rFonts w:hint="eastAsia"/>
              </w:rPr>
              <w:t>2018</w:t>
            </w:r>
            <w:r>
              <w:rPr>
                <w:rFonts w:hint="eastAsia"/>
              </w:rPr>
              <w:t>財年（截止</w:t>
            </w:r>
            <w:r>
              <w:rPr>
                <w:rFonts w:hint="eastAsia"/>
              </w:rPr>
              <w:t>2018</w:t>
            </w:r>
            <w:r>
              <w:rPr>
                <w:rFonts w:hint="eastAsia"/>
              </w:rPr>
              <w:t>年</w:t>
            </w:r>
            <w:r>
              <w:rPr>
                <w:rFonts w:hint="eastAsia"/>
              </w:rPr>
              <w:t>12</w:t>
            </w:r>
            <w:r>
              <w:rPr>
                <w:rFonts w:hint="eastAsia"/>
              </w:rPr>
              <w:t>月）的銷售額約為</w:t>
            </w:r>
            <w:r>
              <w:rPr>
                <w:rFonts w:hint="eastAsia"/>
              </w:rPr>
              <w:t>14</w:t>
            </w:r>
            <w:r>
              <w:rPr>
                <w:rFonts w:hint="eastAsia"/>
              </w:rPr>
              <w:t>億元，猛增至</w:t>
            </w:r>
            <w:r>
              <w:rPr>
                <w:rFonts w:hint="eastAsia"/>
              </w:rPr>
              <w:t>2015</w:t>
            </w:r>
            <w:r>
              <w:rPr>
                <w:rFonts w:hint="eastAsia"/>
              </w:rPr>
              <w:t>財年的</w:t>
            </w:r>
            <w:r>
              <w:rPr>
                <w:rFonts w:hint="eastAsia"/>
              </w:rPr>
              <w:t>3</w:t>
            </w:r>
            <w:r>
              <w:rPr>
                <w:rFonts w:hint="eastAsia"/>
              </w:rPr>
              <w:t>倍。</w:t>
            </w:r>
          </w:p>
          <w:p w:rsidR="006C5CF4" w:rsidRDefault="006C5CF4" w:rsidP="006C5CF4">
            <w:pPr>
              <w:adjustRightInd w:val="0"/>
              <w:snapToGrid w:val="0"/>
            </w:pPr>
            <w:r>
              <w:t xml:space="preserve">  </w:t>
            </w:r>
          </w:p>
          <w:p w:rsidR="006C5CF4" w:rsidRDefault="006C5CF4" w:rsidP="006C5CF4">
            <w:pPr>
              <w:adjustRightInd w:val="0"/>
              <w:snapToGrid w:val="0"/>
            </w:pPr>
            <w:r>
              <w:t xml:space="preserve">     </w:t>
            </w:r>
            <w:r>
              <w:rPr>
                <w:rFonts w:hint="eastAsia"/>
              </w:rPr>
              <w:t>其他中國企業最近對海外企業的收購也接連不斷。生産機器人控制用系統的江蘇哈工智慧機器人預定</w:t>
            </w:r>
            <w:r>
              <w:t>11</w:t>
            </w:r>
            <w:r>
              <w:rPr>
                <w:rFonts w:hint="eastAsia"/>
              </w:rPr>
              <w:t>月底之前，以約</w:t>
            </w:r>
            <w:r>
              <w:t>6500</w:t>
            </w:r>
            <w:r>
              <w:rPr>
                <w:rFonts w:hint="eastAsia"/>
              </w:rPr>
              <w:t>萬美元（</w:t>
            </w:r>
            <w:r>
              <w:t>80</w:t>
            </w:r>
            <w:r>
              <w:rPr>
                <w:rFonts w:hint="eastAsia"/>
              </w:rPr>
              <w:t>億日元）收購擅長生産汽車行業用機器人的德國</w:t>
            </w:r>
            <w:r>
              <w:t>NIMAK</w:t>
            </w:r>
            <w:r>
              <w:rPr>
                <w:rFonts w:hint="eastAsia"/>
              </w:rPr>
              <w:t>集團。</w:t>
            </w:r>
          </w:p>
          <w:p w:rsidR="006C5CF4" w:rsidRDefault="006C5CF4" w:rsidP="006C5CF4">
            <w:pPr>
              <w:adjustRightInd w:val="0"/>
              <w:snapToGrid w:val="0"/>
            </w:pPr>
            <w:r>
              <w:t xml:space="preserve">   </w:t>
            </w:r>
            <w:r>
              <w:rPr>
                <w:rFonts w:hint="eastAsia"/>
              </w:rPr>
              <w:t>工業機器人是汽車和飛機等眾多産品生産工序的核心裝置，也是生産技術集中的知識産權群，需要長年的技術積累。中國在該領域落後於佔據壓倒性優勢的日美歐已開發國家。</w:t>
            </w:r>
          </w:p>
          <w:p w:rsidR="006C5CF4" w:rsidRDefault="006C5CF4" w:rsidP="006C5CF4">
            <w:pPr>
              <w:adjustRightInd w:val="0"/>
              <w:snapToGrid w:val="0"/>
            </w:pPr>
            <w:r>
              <w:t xml:space="preserve">  </w:t>
            </w:r>
          </w:p>
          <w:p w:rsidR="006C5CF4" w:rsidRDefault="006C5CF4" w:rsidP="006C5CF4">
            <w:pPr>
              <w:adjustRightInd w:val="0"/>
              <w:snapToGrid w:val="0"/>
              <w:rPr>
                <w:rFonts w:hint="eastAsia"/>
              </w:rPr>
            </w:pPr>
            <w:r>
              <w:rPr>
                <w:rFonts w:hint="eastAsia"/>
              </w:rPr>
              <w:t xml:space="preserve">       </w:t>
            </w:r>
            <w:r>
              <w:rPr>
                <w:rFonts w:hint="eastAsia"/>
              </w:rPr>
              <w:t>在世界市場上，以世界最大工業機器人企業瑞士</w:t>
            </w:r>
            <w:r>
              <w:rPr>
                <w:rFonts w:hint="eastAsia"/>
              </w:rPr>
              <w:t>ABB</w:t>
            </w:r>
            <w:r>
              <w:rPr>
                <w:rFonts w:hint="eastAsia"/>
              </w:rPr>
              <w:t>為首，德國庫卡、發那科和安川電機等</w:t>
            </w:r>
            <w:r>
              <w:rPr>
                <w:rFonts w:hint="eastAsia"/>
              </w:rPr>
              <w:t>4</w:t>
            </w:r>
            <w:r>
              <w:rPr>
                <w:rFonts w:hint="eastAsia"/>
              </w:rPr>
              <w:t>家企業的全球佔有率達到</w:t>
            </w:r>
            <w:r>
              <w:rPr>
                <w:rFonts w:hint="eastAsia"/>
              </w:rPr>
              <w:t>80%</w:t>
            </w:r>
            <w:r>
              <w:rPr>
                <w:rFonts w:hint="eastAsia"/>
              </w:rPr>
              <w:t>。</w:t>
            </w:r>
            <w:r>
              <w:rPr>
                <w:rFonts w:hint="eastAsia"/>
              </w:rPr>
              <w:t>ABB</w:t>
            </w:r>
            <w:r>
              <w:rPr>
                <w:rFonts w:hint="eastAsia"/>
              </w:rPr>
              <w:t>機器人業務的年銷售額約為</w:t>
            </w:r>
            <w:r>
              <w:rPr>
                <w:rFonts w:hint="eastAsia"/>
              </w:rPr>
              <w:t>1</w:t>
            </w:r>
            <w:r>
              <w:rPr>
                <w:rFonts w:hint="eastAsia"/>
              </w:rPr>
              <w:t>萬億日元。在這樣的壟斷市場內，想收購也很難找到相應的企業。而中國最大機器人企業瀋陽新松的年銷售額也不過才</w:t>
            </w:r>
            <w:r>
              <w:rPr>
                <w:rFonts w:hint="eastAsia"/>
              </w:rPr>
              <w:t>30</w:t>
            </w:r>
            <w:r>
              <w:rPr>
                <w:rFonts w:hint="eastAsia"/>
              </w:rPr>
              <w:t>億元（</w:t>
            </w:r>
            <w:r>
              <w:rPr>
                <w:rFonts w:hint="eastAsia"/>
              </w:rPr>
              <w:t>2018</w:t>
            </w:r>
            <w:r>
              <w:rPr>
                <w:rFonts w:hint="eastAsia"/>
              </w:rPr>
              <w:t>財年，約合日元</w:t>
            </w:r>
            <w:r>
              <w:rPr>
                <w:rFonts w:hint="eastAsia"/>
              </w:rPr>
              <w:t>450</w:t>
            </w:r>
            <w:r>
              <w:rPr>
                <w:rFonts w:hint="eastAsia"/>
              </w:rPr>
              <w:t>億日元），並不具有很強的經營體力。</w:t>
            </w:r>
            <w:r>
              <w:rPr>
                <w:rFonts w:hint="eastAsia"/>
              </w:rPr>
              <w:t xml:space="preserve">   </w:t>
            </w:r>
          </w:p>
          <w:p w:rsidR="006C5CF4" w:rsidRDefault="006C5CF4" w:rsidP="006C5CF4">
            <w:pPr>
              <w:adjustRightInd w:val="0"/>
              <w:snapToGrid w:val="0"/>
            </w:pPr>
            <w:r>
              <w:t xml:space="preserve">   </w:t>
            </w:r>
          </w:p>
          <w:p w:rsidR="006C5CF4" w:rsidRDefault="006C5CF4" w:rsidP="006C5CF4">
            <w:pPr>
              <w:adjustRightInd w:val="0"/>
              <w:snapToGrid w:val="0"/>
              <w:rPr>
                <w:rFonts w:hint="eastAsia"/>
              </w:rPr>
            </w:pPr>
            <w:r>
              <w:rPr>
                <w:rFonts w:hint="eastAsia"/>
              </w:rPr>
              <w:t xml:space="preserve">      </w:t>
            </w:r>
            <w:r>
              <w:rPr>
                <w:rFonts w:hint="eastAsia"/>
              </w:rPr>
              <w:t>儘管如此，中國企業之所以能夠實現收購海外企業，是因為有中國政府的支持。</w:t>
            </w:r>
          </w:p>
          <w:p w:rsidR="006C5CF4" w:rsidRDefault="006C5CF4" w:rsidP="006C5CF4">
            <w:pPr>
              <w:adjustRightInd w:val="0"/>
              <w:snapToGrid w:val="0"/>
              <w:rPr>
                <w:rFonts w:hint="eastAsia"/>
              </w:rPr>
            </w:pPr>
            <w:r>
              <w:rPr>
                <w:rFonts w:hint="eastAsia"/>
              </w:rPr>
              <w:t xml:space="preserve">    </w:t>
            </w:r>
            <w:r>
              <w:rPr>
                <w:rFonts w:hint="eastAsia"/>
              </w:rPr>
              <w:t>實際上，從各企業公開的資料看，例如，安徽的埃夫特智慧裝備僅</w:t>
            </w:r>
            <w:r>
              <w:rPr>
                <w:rFonts w:hint="eastAsia"/>
              </w:rPr>
              <w:t>2018</w:t>
            </w:r>
            <w:r>
              <w:rPr>
                <w:rFonts w:hint="eastAsia"/>
              </w:rPr>
              <w:t>年就至少獲得了</w:t>
            </w:r>
            <w:r>
              <w:rPr>
                <w:rFonts w:hint="eastAsia"/>
              </w:rPr>
              <w:t>1.7</w:t>
            </w:r>
            <w:r>
              <w:rPr>
                <w:rFonts w:hint="eastAsia"/>
              </w:rPr>
              <w:t>億元的政府補貼，埃斯頓自動化也獲得了約</w:t>
            </w:r>
            <w:r>
              <w:rPr>
                <w:rFonts w:hint="eastAsia"/>
              </w:rPr>
              <w:t>3000</w:t>
            </w:r>
            <w:r>
              <w:rPr>
                <w:rFonts w:hint="eastAsia"/>
              </w:rPr>
              <w:t>萬元的補貼。</w:t>
            </w:r>
          </w:p>
          <w:p w:rsidR="006C5CF4" w:rsidRDefault="006C5CF4" w:rsidP="006C5CF4">
            <w:pPr>
              <w:adjustRightInd w:val="0"/>
              <w:snapToGrid w:val="0"/>
            </w:pPr>
            <w:r>
              <w:t xml:space="preserve"> </w:t>
            </w:r>
          </w:p>
          <w:p w:rsidR="006C5CF4" w:rsidRDefault="006C5CF4" w:rsidP="006C5CF4">
            <w:pPr>
              <w:adjustRightInd w:val="0"/>
              <w:snapToGrid w:val="0"/>
              <w:rPr>
                <w:rFonts w:hint="eastAsia"/>
              </w:rPr>
            </w:pPr>
            <w:r>
              <w:rPr>
                <w:rFonts w:hint="eastAsia"/>
              </w:rPr>
              <w:t xml:space="preserve">      </w:t>
            </w:r>
            <w:r>
              <w:rPr>
                <w:rFonts w:hint="eastAsia"/>
              </w:rPr>
              <w:t>除此之外，地方政府也千方百計地對工業機器人業務提供支持。例如，對新採購機器人的企業提供補貼，浙江省補貼採購金額的約</w:t>
            </w:r>
            <w:r>
              <w:rPr>
                <w:rFonts w:hint="eastAsia"/>
              </w:rPr>
              <w:t>1</w:t>
            </w:r>
            <w:r>
              <w:rPr>
                <w:rFonts w:hint="eastAsia"/>
              </w:rPr>
              <w:t>成，河南省最高補貼</w:t>
            </w:r>
            <w:r>
              <w:rPr>
                <w:rFonts w:hint="eastAsia"/>
              </w:rPr>
              <w:t>300</w:t>
            </w:r>
            <w:r>
              <w:rPr>
                <w:rFonts w:hint="eastAsia"/>
              </w:rPr>
              <w:t>萬元，大力推動工業機器人行業發展。</w:t>
            </w:r>
          </w:p>
          <w:p w:rsidR="006C5CF4" w:rsidRDefault="006C5CF4" w:rsidP="006C5CF4">
            <w:pPr>
              <w:adjustRightInd w:val="0"/>
              <w:snapToGrid w:val="0"/>
            </w:pPr>
            <w:r>
              <w:t xml:space="preserve">  </w:t>
            </w:r>
          </w:p>
          <w:p w:rsidR="006C5CF4" w:rsidRDefault="006C5CF4" w:rsidP="006C5CF4">
            <w:pPr>
              <w:adjustRightInd w:val="0"/>
              <w:snapToGrid w:val="0"/>
            </w:pPr>
            <w:r>
              <w:t xml:space="preserve">      </w:t>
            </w:r>
            <w:r>
              <w:rPr>
                <w:rFonts w:hint="eastAsia"/>
              </w:rPr>
              <w:t>可以説中國正在官民合作強化工業機器人産業，但是在中美繼續推進貿易磋商的背景下，這種做法受到美國批評。美方主張鉅額政府補貼以及通過收購、出資海外企業強制技術轉讓的做法扭曲了公平的競爭環境。從過去</w:t>
            </w:r>
            <w:r>
              <w:t>4</w:t>
            </w:r>
            <w:r>
              <w:rPr>
                <w:rFonts w:hint="eastAsia"/>
              </w:rPr>
              <w:t>年中國企業收購、出資</w:t>
            </w:r>
            <w:r>
              <w:t>13</w:t>
            </w:r>
            <w:r>
              <w:rPr>
                <w:rFonts w:hint="eastAsia"/>
              </w:rPr>
              <w:t>家海外企業來看，中國方面似乎完全不打算妥協。</w:t>
            </w:r>
          </w:p>
          <w:p w:rsidR="006C5CF4" w:rsidRDefault="006C5CF4" w:rsidP="006C5CF4">
            <w:pPr>
              <w:adjustRightInd w:val="0"/>
              <w:snapToGrid w:val="0"/>
              <w:rPr>
                <w:rFonts w:hint="eastAsia"/>
              </w:rPr>
            </w:pPr>
            <w:r>
              <w:rPr>
                <w:rFonts w:hint="eastAsia"/>
              </w:rPr>
              <w:t xml:space="preserve">     </w:t>
            </w:r>
            <w:r>
              <w:rPr>
                <w:rFonts w:hint="eastAsia"/>
              </w:rPr>
              <w:t>中國的工業機器人企業從成立的歷史也可以看出與政府聯絡很強。埃夫特由大型國有企業廠商奇瑞汽車于</w:t>
            </w:r>
            <w:r>
              <w:rPr>
                <w:rFonts w:hint="eastAsia"/>
              </w:rPr>
              <w:t>2007</w:t>
            </w:r>
            <w:r>
              <w:rPr>
                <w:rFonts w:hint="eastAsia"/>
              </w:rPr>
              <w:t>年出資成立。最大的機器人企業瀋陽新松也是由政府旗下的研究機構在</w:t>
            </w:r>
            <w:r>
              <w:rPr>
                <w:rFonts w:hint="eastAsia"/>
              </w:rPr>
              <w:t>2000</w:t>
            </w:r>
            <w:r>
              <w:rPr>
                <w:rFonts w:hint="eastAsia"/>
              </w:rPr>
              <w:t>年設立，這些企業如今也比較容易獲得政府的支持。</w:t>
            </w:r>
          </w:p>
          <w:p w:rsidR="006C5CF4" w:rsidRDefault="006C5CF4" w:rsidP="006C5CF4">
            <w:pPr>
              <w:adjustRightInd w:val="0"/>
              <w:snapToGrid w:val="0"/>
            </w:pPr>
            <w:r>
              <w:t xml:space="preserve">   </w:t>
            </w:r>
          </w:p>
          <w:p w:rsidR="006C5CF4" w:rsidRDefault="006C5CF4" w:rsidP="006C5CF4">
            <w:pPr>
              <w:adjustRightInd w:val="0"/>
              <w:snapToGrid w:val="0"/>
              <w:rPr>
                <w:rFonts w:hint="eastAsia"/>
              </w:rPr>
            </w:pPr>
            <w:r>
              <w:rPr>
                <w:rFonts w:hint="eastAsia"/>
              </w:rPr>
              <w:t xml:space="preserve">      </w:t>
            </w:r>
            <w:r>
              <w:rPr>
                <w:rFonts w:hint="eastAsia"/>
              </w:rPr>
              <w:t>日本經濟新聞訪問遼寧省瀋陽市的瀋陽新松的總部，看到展廳裏擺放著許多機器人。新</w:t>
            </w:r>
            <w:r>
              <w:rPr>
                <w:rFonts w:hint="eastAsia"/>
              </w:rPr>
              <w:lastRenderedPageBreak/>
              <w:t>松的高管自信滿滿地表示，品質和技術實力與外國企業差距已經不大。通過收購提升實力的該公司如今的客戶包括德國寶馬等海外大型企業，</w:t>
            </w:r>
            <w:r>
              <w:rPr>
                <w:rFonts w:hint="eastAsia"/>
              </w:rPr>
              <w:t>2018</w:t>
            </w:r>
            <w:r>
              <w:rPr>
                <w:rFonts w:hint="eastAsia"/>
              </w:rPr>
              <w:t>財年（截止</w:t>
            </w:r>
            <w:r>
              <w:rPr>
                <w:rFonts w:hint="eastAsia"/>
              </w:rPr>
              <w:t>2018</w:t>
            </w:r>
            <w:r>
              <w:rPr>
                <w:rFonts w:hint="eastAsia"/>
              </w:rPr>
              <w:t>年</w:t>
            </w:r>
            <w:r>
              <w:rPr>
                <w:rFonts w:hint="eastAsia"/>
              </w:rPr>
              <w:t>12</w:t>
            </w:r>
            <w:r>
              <w:rPr>
                <w:rFonts w:hint="eastAsia"/>
              </w:rPr>
              <w:t>月）的銷售額同比增長</w:t>
            </w:r>
            <w:r>
              <w:rPr>
                <w:rFonts w:hint="eastAsia"/>
              </w:rPr>
              <w:t>26%</w:t>
            </w:r>
            <w:r>
              <w:rPr>
                <w:rFonts w:hint="eastAsia"/>
              </w:rPr>
              <w:t>，表現堅挺。</w:t>
            </w:r>
          </w:p>
          <w:p w:rsidR="006C5CF4" w:rsidRDefault="006C5CF4" w:rsidP="006C5CF4">
            <w:pPr>
              <w:adjustRightInd w:val="0"/>
              <w:snapToGrid w:val="0"/>
            </w:pPr>
            <w:r>
              <w:t xml:space="preserve">     </w:t>
            </w:r>
          </w:p>
          <w:p w:rsidR="00206952" w:rsidRPr="003A1E02" w:rsidRDefault="006C5CF4" w:rsidP="006C5CF4">
            <w:pPr>
              <w:adjustRightInd w:val="0"/>
              <w:snapToGrid w:val="0"/>
            </w:pPr>
            <w:r>
              <w:rPr>
                <w:rFonts w:hint="eastAsia"/>
              </w:rPr>
              <w:t xml:space="preserve">      </w:t>
            </w:r>
            <w:r>
              <w:rPr>
                <w:rFonts w:hint="eastAsia"/>
              </w:rPr>
              <w:t>在佔世界市場（</w:t>
            </w:r>
            <w:r>
              <w:rPr>
                <w:rFonts w:hint="eastAsia"/>
              </w:rPr>
              <w:t>2018</w:t>
            </w:r>
            <w:r>
              <w:rPr>
                <w:rFonts w:hint="eastAsia"/>
              </w:rPr>
              <w:t>年約為</w:t>
            </w:r>
            <w:r>
              <w:rPr>
                <w:rFonts w:hint="eastAsia"/>
              </w:rPr>
              <w:t>1.1267</w:t>
            </w:r>
            <w:r>
              <w:rPr>
                <w:rFonts w:hint="eastAsia"/>
              </w:rPr>
              <w:t>萬億日元）</w:t>
            </w:r>
            <w:r>
              <w:rPr>
                <w:rFonts w:hint="eastAsia"/>
              </w:rPr>
              <w:t>3</w:t>
            </w:r>
            <w:r>
              <w:rPr>
                <w:rFonts w:hint="eastAsia"/>
              </w:rPr>
              <w:t>成的全球最大工業機器人市場的中國，中國工業機器人製造商整體的存在感正在提升。預計</w:t>
            </w:r>
            <w:r>
              <w:rPr>
                <w:rFonts w:hint="eastAsia"/>
              </w:rPr>
              <w:t>2019</w:t>
            </w:r>
            <w:r>
              <w:rPr>
                <w:rFonts w:hint="eastAsia"/>
              </w:rPr>
              <w:t>年中國廠商的出貨量份額將增至</w:t>
            </w:r>
            <w:r>
              <w:rPr>
                <w:rFonts w:hint="eastAsia"/>
              </w:rPr>
              <w:t>3</w:t>
            </w:r>
            <w:r>
              <w:rPr>
                <w:rFonts w:hint="eastAsia"/>
              </w:rPr>
              <w:t>成左右。日本一家大型工業機器人企業的高管也表示，「切實感覺中國企業的實力提升。雖然技術實力還存在差距，不過中國企業絕對是不能掉以輕心的對手」，對中國企業的警惕感似乎是前所未有的高。</w:t>
            </w:r>
          </w:p>
        </w:tc>
      </w:tr>
    </w:tbl>
    <w:p w:rsidR="009B40A6" w:rsidRDefault="009B40A6" w:rsidP="009E31DE">
      <w:pPr>
        <w:adjustRightInd w:val="0"/>
        <w:snapToGrid w:val="0"/>
      </w:pPr>
      <w:r>
        <w:lastRenderedPageBreak/>
        <w:br w:type="page"/>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6"/>
      </w:tblGrid>
      <w:tr w:rsidR="00277634" w:rsidTr="00277634">
        <w:tc>
          <w:tcPr>
            <w:tcW w:w="10196" w:type="dxa"/>
            <w:shd w:val="clear" w:color="auto" w:fill="FFC000"/>
          </w:tcPr>
          <w:p w:rsidR="00277634" w:rsidRPr="00A13BD4" w:rsidRDefault="006C5CF4" w:rsidP="009E31DE">
            <w:pPr>
              <w:widowControl/>
              <w:adjustRightInd w:val="0"/>
              <w:snapToGrid w:val="0"/>
              <w:rPr>
                <w:rFonts w:ascii="新細明體" w:eastAsia="新細明體" w:hAnsi="新細明體" w:cs="新細明體"/>
                <w:kern w:val="0"/>
                <w:szCs w:val="24"/>
              </w:rPr>
            </w:pPr>
            <w:r w:rsidRPr="006C5CF4">
              <w:rPr>
                <w:rFonts w:ascii="新細明體" w:eastAsia="新細明體" w:hAnsi="新細明體" w:cs="新細明體" w:hint="eastAsia"/>
                <w:kern w:val="0"/>
                <w:szCs w:val="24"/>
              </w:rPr>
              <w:lastRenderedPageBreak/>
              <w:t>中國對美國部分進口商品 15日起暫不徵收關稅</w:t>
            </w:r>
          </w:p>
        </w:tc>
      </w:tr>
      <w:tr w:rsidR="00277634" w:rsidTr="00523C23">
        <w:trPr>
          <w:trHeight w:val="4158"/>
        </w:trPr>
        <w:tc>
          <w:tcPr>
            <w:tcW w:w="10196" w:type="dxa"/>
          </w:tcPr>
          <w:p w:rsidR="006C5CF4" w:rsidRDefault="006C5CF4" w:rsidP="009E31DE">
            <w:pPr>
              <w:widowControl/>
              <w:adjustRightInd w:val="0"/>
              <w:snapToGrid w:val="0"/>
              <w:rPr>
                <w:rFonts w:ascii="新細明體" w:eastAsia="新細明體" w:hAnsi="新細明體" w:cs="新細明體"/>
                <w:kern w:val="0"/>
                <w:szCs w:val="24"/>
              </w:rPr>
            </w:pPr>
          </w:p>
          <w:p w:rsidR="006C5CF4" w:rsidRDefault="00A13BD4" w:rsidP="00A13BD4">
            <w:pPr>
              <w:widowControl/>
              <w:adjustRightInd w:val="0"/>
              <w:snapToGrid w:val="0"/>
              <w:rPr>
                <w:rFonts w:ascii="新細明體" w:eastAsia="新細明體" w:hAnsi="新細明體" w:cs="新細明體"/>
                <w:kern w:val="0"/>
                <w:szCs w:val="24"/>
              </w:rPr>
            </w:pPr>
            <w:r w:rsidRPr="00A13BD4">
              <w:rPr>
                <w:rFonts w:ascii="新細明體" w:eastAsia="新細明體" w:hAnsi="新細明體" w:cs="新細明體" w:hint="eastAsia"/>
                <w:kern w:val="0"/>
                <w:szCs w:val="24"/>
              </w:rPr>
              <w:t>資料蒐集：</w:t>
            </w:r>
            <w:r w:rsidR="006C5CF4">
              <w:rPr>
                <w:rFonts w:ascii="新細明體" w:eastAsia="新細明體" w:hAnsi="新細明體" w:cs="新細明體" w:hint="eastAsia"/>
                <w:kern w:val="0"/>
                <w:szCs w:val="24"/>
              </w:rPr>
              <w:t>聯合報</w:t>
            </w:r>
          </w:p>
          <w:p w:rsidR="006C5CF4" w:rsidRDefault="006C5CF4" w:rsidP="00A13BD4">
            <w:pPr>
              <w:widowControl/>
              <w:adjustRightInd w:val="0"/>
              <w:snapToGrid w:val="0"/>
              <w:rPr>
                <w:rFonts w:ascii="新細明體" w:eastAsia="新細明體" w:hAnsi="新細明體" w:cs="新細明體" w:hint="eastAsia"/>
                <w:kern w:val="0"/>
                <w:szCs w:val="24"/>
              </w:rPr>
            </w:pPr>
          </w:p>
          <w:p w:rsidR="006C5CF4" w:rsidRDefault="006C5CF4" w:rsidP="006C5CF4">
            <w:pPr>
              <w:widowControl/>
              <w:adjustRightInd w:val="0"/>
              <w:snapToGrid w:val="0"/>
              <w:rPr>
                <w:rFonts w:ascii="新細明體" w:eastAsia="新細明體" w:hAnsi="新細明體" w:cs="新細明體" w:hint="eastAsia"/>
                <w:kern w:val="0"/>
                <w:szCs w:val="24"/>
              </w:rPr>
            </w:pPr>
            <w:r w:rsidRPr="006C5CF4">
              <w:rPr>
                <w:rFonts w:ascii="新細明體" w:eastAsia="新細明體" w:hAnsi="新細明體" w:cs="新細明體" w:hint="eastAsia"/>
                <w:kern w:val="0"/>
                <w:szCs w:val="24"/>
              </w:rPr>
              <w:t>貿易戰談判有新契機，中方釋出善意，大陸財政部網站今（15）日公告，對原計劃於12月15日12時01分起加徵關稅的原產於美國的部分進口商品，暫不徵收10%、5%關稅，對原產於美國的汽車及零部件繼續暫停加徵關稅。</w:t>
            </w:r>
          </w:p>
          <w:p w:rsidR="006C5CF4" w:rsidRDefault="006C5CF4" w:rsidP="006C5CF4">
            <w:pPr>
              <w:widowControl/>
              <w:adjustRightInd w:val="0"/>
              <w:snapToGrid w:val="0"/>
              <w:rPr>
                <w:rFonts w:ascii="新細明體" w:eastAsia="新細明體" w:hAnsi="新細明體" w:cs="新細明體" w:hint="eastAsia"/>
                <w:kern w:val="0"/>
                <w:szCs w:val="24"/>
              </w:rPr>
            </w:pPr>
            <w:r w:rsidRPr="006C5CF4">
              <w:rPr>
                <w:rFonts w:ascii="新細明體" w:eastAsia="新細明體" w:hAnsi="新細明體" w:cs="新細明體" w:hint="eastAsia"/>
                <w:kern w:val="0"/>
                <w:szCs w:val="24"/>
              </w:rPr>
              <w:t>大陸國務院關稅稅則委員會今發布「國務院關稅稅則委員會發布公告暫不實施對原產於美國的部分進口商品加徵關稅措施」（下稱措施）和「國務院關稅稅則委員會關於暫不實施對原產於美國的部分進口商品加徵關稅措施的公告」（下稱公告）。</w:t>
            </w:r>
          </w:p>
          <w:p w:rsidR="006C5CF4" w:rsidRDefault="006C5CF4" w:rsidP="006C5CF4">
            <w:pPr>
              <w:widowControl/>
              <w:adjustRightInd w:val="0"/>
              <w:snapToGrid w:val="0"/>
              <w:rPr>
                <w:rFonts w:ascii="新細明體" w:eastAsia="新細明體" w:hAnsi="新細明體" w:cs="新細明體" w:hint="eastAsia"/>
                <w:kern w:val="0"/>
                <w:szCs w:val="24"/>
              </w:rPr>
            </w:pPr>
            <w:r w:rsidRPr="006C5CF4">
              <w:rPr>
                <w:rFonts w:ascii="新細明體" w:eastAsia="新細明體" w:hAnsi="新細明體" w:cs="新細明體" w:hint="eastAsia"/>
                <w:kern w:val="0"/>
                <w:szCs w:val="24"/>
              </w:rPr>
              <w:t>措施稱，為落實中美雙方近日關於經貿問題的磋商結果，根據「中華人民共和國海關法」、「中華人民共和國對外貿易法」、「中華人民共和國進出口關稅條例」等法律法規和國際法基本原則，國務院關稅稅則委員會決定，對原計劃於12月15日12時01分起加徵關稅的原產於美國的部分進口商品，暫不徵收10%、5%關稅，對原產於美國的汽車及零部件繼續暫停加徵關稅。</w:t>
            </w:r>
          </w:p>
          <w:p w:rsidR="006C5CF4" w:rsidRDefault="006C5CF4" w:rsidP="006C5CF4">
            <w:pPr>
              <w:widowControl/>
              <w:adjustRightInd w:val="0"/>
              <w:snapToGrid w:val="0"/>
              <w:rPr>
                <w:rFonts w:ascii="新細明體" w:eastAsia="新細明體" w:hAnsi="新細明體" w:cs="新細明體" w:hint="eastAsia"/>
                <w:kern w:val="0"/>
                <w:szCs w:val="24"/>
              </w:rPr>
            </w:pPr>
            <w:r w:rsidRPr="006C5CF4">
              <w:rPr>
                <w:rFonts w:ascii="新細明體" w:eastAsia="新細明體" w:hAnsi="新細明體" w:cs="新細明體" w:hint="eastAsia"/>
                <w:kern w:val="0"/>
                <w:szCs w:val="24"/>
              </w:rPr>
              <w:t>除上述措施外，其他對美加徵關稅措施繼續按規定執行，對美加徵關稅商品排除工作繼續開展。</w:t>
            </w:r>
          </w:p>
          <w:p w:rsidR="006C5CF4" w:rsidRDefault="006C5CF4" w:rsidP="006C5CF4">
            <w:pPr>
              <w:widowControl/>
              <w:adjustRightInd w:val="0"/>
              <w:snapToGrid w:val="0"/>
              <w:rPr>
                <w:rFonts w:ascii="新細明體" w:eastAsia="新細明體" w:hAnsi="新細明體" w:cs="新細明體" w:hint="eastAsia"/>
                <w:kern w:val="0"/>
                <w:szCs w:val="24"/>
              </w:rPr>
            </w:pPr>
            <w:r w:rsidRPr="006C5CF4">
              <w:rPr>
                <w:rFonts w:ascii="新細明體" w:eastAsia="新細明體" w:hAnsi="新細明體" w:cs="新細明體" w:hint="eastAsia"/>
                <w:kern w:val="0"/>
                <w:szCs w:val="24"/>
              </w:rPr>
              <w:t>中方希望，與美方在平等和相互尊重的基礎上，共同努力，妥善解決彼此核心關切，促進中美經貿關係穩定發展。</w:t>
            </w:r>
          </w:p>
          <w:p w:rsidR="00B518BA" w:rsidRPr="00A64045" w:rsidRDefault="006C5CF4" w:rsidP="006C5CF4">
            <w:pPr>
              <w:adjustRightInd w:val="0"/>
              <w:snapToGrid w:val="0"/>
            </w:pPr>
            <w:r w:rsidRPr="006C5CF4">
              <w:rPr>
                <w:rFonts w:ascii="新細明體" w:eastAsia="新細明體" w:hAnsi="新細明體" w:cs="新細明體" w:hint="eastAsia"/>
                <w:kern w:val="0"/>
                <w:szCs w:val="24"/>
              </w:rPr>
              <w:t>新華社13日報導，在平等和相互尊重原則的基礎上，中美第一階段經貿協議文本達成一致，包括序言、知識產權、技術轉讓、食品和農產品、金融服務、匯率和透明度、擴大貿易、雙邊評估和爭端解決、最終條款九個章節。同時，雙方達成一致，美方將履行分階段取消對華產品加徵關稅的相關承諾，實現加徵關稅由升到降的轉變。</w:t>
            </w:r>
          </w:p>
        </w:tc>
      </w:tr>
      <w:bookmarkEnd w:id="0"/>
    </w:tbl>
    <w:p w:rsidR="00592C22" w:rsidRDefault="00EA0D10" w:rsidP="009E31DE">
      <w:pPr>
        <w:adjustRightInd w:val="0"/>
        <w:snapToGrid w:val="0"/>
      </w:pPr>
    </w:p>
    <w:sectPr w:rsidR="00592C22" w:rsidSect="004E4928">
      <w:pgSz w:w="11906" w:h="16838"/>
      <w:pgMar w:top="993"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D10" w:rsidRDefault="00EA0D10" w:rsidP="006D5BDC">
      <w:r>
        <w:separator/>
      </w:r>
    </w:p>
  </w:endnote>
  <w:endnote w:type="continuationSeparator" w:id="0">
    <w:p w:rsidR="00EA0D10" w:rsidRDefault="00EA0D10" w:rsidP="006D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D10" w:rsidRDefault="00EA0D10" w:rsidP="006D5BDC">
      <w:r>
        <w:separator/>
      </w:r>
    </w:p>
  </w:footnote>
  <w:footnote w:type="continuationSeparator" w:id="0">
    <w:p w:rsidR="00EA0D10" w:rsidRDefault="00EA0D10" w:rsidP="006D5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34"/>
    <w:rsid w:val="000972E7"/>
    <w:rsid w:val="000A400E"/>
    <w:rsid w:val="000C38D2"/>
    <w:rsid w:val="000D54AD"/>
    <w:rsid w:val="001821D7"/>
    <w:rsid w:val="001A337B"/>
    <w:rsid w:val="00204462"/>
    <w:rsid w:val="00206952"/>
    <w:rsid w:val="002521B3"/>
    <w:rsid w:val="00277634"/>
    <w:rsid w:val="00280760"/>
    <w:rsid w:val="002D5C0D"/>
    <w:rsid w:val="002E08B5"/>
    <w:rsid w:val="00363CBD"/>
    <w:rsid w:val="00387DFB"/>
    <w:rsid w:val="003A1E02"/>
    <w:rsid w:val="003A3021"/>
    <w:rsid w:val="004A508C"/>
    <w:rsid w:val="004E4928"/>
    <w:rsid w:val="00514B5A"/>
    <w:rsid w:val="00515AC5"/>
    <w:rsid w:val="00523C23"/>
    <w:rsid w:val="00530F65"/>
    <w:rsid w:val="00553F32"/>
    <w:rsid w:val="005577AD"/>
    <w:rsid w:val="00561F46"/>
    <w:rsid w:val="005B43BA"/>
    <w:rsid w:val="00616E14"/>
    <w:rsid w:val="006549C2"/>
    <w:rsid w:val="006C5CF4"/>
    <w:rsid w:val="006D435F"/>
    <w:rsid w:val="006D5BDC"/>
    <w:rsid w:val="006F6485"/>
    <w:rsid w:val="00783C94"/>
    <w:rsid w:val="00823A26"/>
    <w:rsid w:val="00844AC7"/>
    <w:rsid w:val="0088752C"/>
    <w:rsid w:val="00895AF6"/>
    <w:rsid w:val="00895DFD"/>
    <w:rsid w:val="00971813"/>
    <w:rsid w:val="009B40A6"/>
    <w:rsid w:val="009C2AB8"/>
    <w:rsid w:val="009D3AEA"/>
    <w:rsid w:val="009E31DE"/>
    <w:rsid w:val="009F026E"/>
    <w:rsid w:val="00A13BD4"/>
    <w:rsid w:val="00A545A4"/>
    <w:rsid w:val="00A64045"/>
    <w:rsid w:val="00AA7D20"/>
    <w:rsid w:val="00AD7BB9"/>
    <w:rsid w:val="00B33428"/>
    <w:rsid w:val="00B518BA"/>
    <w:rsid w:val="00BA3B6F"/>
    <w:rsid w:val="00BA52B6"/>
    <w:rsid w:val="00BE7F3F"/>
    <w:rsid w:val="00D02F5F"/>
    <w:rsid w:val="00D77356"/>
    <w:rsid w:val="00DA3DB1"/>
    <w:rsid w:val="00DD0F2B"/>
    <w:rsid w:val="00E267C7"/>
    <w:rsid w:val="00E66F99"/>
    <w:rsid w:val="00EA0D10"/>
    <w:rsid w:val="00F70BC1"/>
    <w:rsid w:val="00F86858"/>
    <w:rsid w:val="00FC4638"/>
    <w:rsid w:val="00FD7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B4A1A"/>
  <w15:chartTrackingRefBased/>
  <w15:docId w15:val="{9690AD76-AA89-42DE-9A7F-309E111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A6404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BDC"/>
    <w:pPr>
      <w:tabs>
        <w:tab w:val="center" w:pos="4153"/>
        <w:tab w:val="right" w:pos="8306"/>
      </w:tabs>
      <w:snapToGrid w:val="0"/>
    </w:pPr>
    <w:rPr>
      <w:sz w:val="20"/>
      <w:szCs w:val="20"/>
    </w:rPr>
  </w:style>
  <w:style w:type="character" w:customStyle="1" w:styleId="a5">
    <w:name w:val="頁首 字元"/>
    <w:basedOn w:val="a0"/>
    <w:link w:val="a4"/>
    <w:uiPriority w:val="99"/>
    <w:rsid w:val="006D5BDC"/>
    <w:rPr>
      <w:sz w:val="20"/>
      <w:szCs w:val="20"/>
    </w:rPr>
  </w:style>
  <w:style w:type="paragraph" w:styleId="a6">
    <w:name w:val="footer"/>
    <w:basedOn w:val="a"/>
    <w:link w:val="a7"/>
    <w:uiPriority w:val="99"/>
    <w:unhideWhenUsed/>
    <w:rsid w:val="006D5BDC"/>
    <w:pPr>
      <w:tabs>
        <w:tab w:val="center" w:pos="4153"/>
        <w:tab w:val="right" w:pos="8306"/>
      </w:tabs>
      <w:snapToGrid w:val="0"/>
    </w:pPr>
    <w:rPr>
      <w:sz w:val="20"/>
      <w:szCs w:val="20"/>
    </w:rPr>
  </w:style>
  <w:style w:type="character" w:customStyle="1" w:styleId="a7">
    <w:name w:val="頁尾 字元"/>
    <w:basedOn w:val="a0"/>
    <w:link w:val="a6"/>
    <w:uiPriority w:val="99"/>
    <w:rsid w:val="006D5BDC"/>
    <w:rPr>
      <w:sz w:val="20"/>
      <w:szCs w:val="20"/>
    </w:rPr>
  </w:style>
  <w:style w:type="paragraph" w:styleId="Web">
    <w:name w:val="Normal (Web)"/>
    <w:basedOn w:val="a"/>
    <w:uiPriority w:val="99"/>
    <w:semiHidden/>
    <w:unhideWhenUsed/>
    <w:rsid w:val="00523C23"/>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A64045"/>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94042">
      <w:bodyDiv w:val="1"/>
      <w:marLeft w:val="0"/>
      <w:marRight w:val="0"/>
      <w:marTop w:val="0"/>
      <w:marBottom w:val="0"/>
      <w:divBdr>
        <w:top w:val="none" w:sz="0" w:space="0" w:color="auto"/>
        <w:left w:val="none" w:sz="0" w:space="0" w:color="auto"/>
        <w:bottom w:val="none" w:sz="0" w:space="0" w:color="auto"/>
        <w:right w:val="none" w:sz="0" w:space="0" w:color="auto"/>
      </w:divBdr>
    </w:div>
    <w:div w:id="2009793304">
      <w:bodyDiv w:val="1"/>
      <w:marLeft w:val="0"/>
      <w:marRight w:val="0"/>
      <w:marTop w:val="0"/>
      <w:marBottom w:val="0"/>
      <w:divBdr>
        <w:top w:val="none" w:sz="0" w:space="0" w:color="auto"/>
        <w:left w:val="none" w:sz="0" w:space="0" w:color="auto"/>
        <w:bottom w:val="none" w:sz="0" w:space="0" w:color="auto"/>
        <w:right w:val="none" w:sz="0" w:space="0" w:color="auto"/>
      </w:divBdr>
      <w:divsChild>
        <w:div w:id="1741706888">
          <w:marLeft w:val="0"/>
          <w:marRight w:val="0"/>
          <w:marTop w:val="0"/>
          <w:marBottom w:val="0"/>
          <w:divBdr>
            <w:top w:val="none" w:sz="0" w:space="0" w:color="auto"/>
            <w:left w:val="none" w:sz="0" w:space="0" w:color="auto"/>
            <w:bottom w:val="none" w:sz="0" w:space="0" w:color="auto"/>
            <w:right w:val="none" w:sz="0" w:space="0" w:color="auto"/>
          </w:divBdr>
        </w:div>
        <w:div w:id="888952040">
          <w:marLeft w:val="0"/>
          <w:marRight w:val="0"/>
          <w:marTop w:val="0"/>
          <w:marBottom w:val="0"/>
          <w:divBdr>
            <w:top w:val="none" w:sz="0" w:space="0" w:color="auto"/>
            <w:left w:val="none" w:sz="0" w:space="0" w:color="auto"/>
            <w:bottom w:val="none" w:sz="0" w:space="0" w:color="auto"/>
            <w:right w:val="none" w:sz="0" w:space="0" w:color="auto"/>
          </w:divBdr>
        </w:div>
      </w:divsChild>
    </w:div>
    <w:div w:id="2052411067">
      <w:bodyDiv w:val="1"/>
      <w:marLeft w:val="0"/>
      <w:marRight w:val="0"/>
      <w:marTop w:val="0"/>
      <w:marBottom w:val="0"/>
      <w:divBdr>
        <w:top w:val="none" w:sz="0" w:space="0" w:color="auto"/>
        <w:left w:val="none" w:sz="0" w:space="0" w:color="auto"/>
        <w:bottom w:val="none" w:sz="0" w:space="0" w:color="auto"/>
        <w:right w:val="none" w:sz="0" w:space="0" w:color="auto"/>
      </w:divBdr>
      <w:divsChild>
        <w:div w:id="2137720599">
          <w:marLeft w:val="0"/>
          <w:marRight w:val="0"/>
          <w:marTop w:val="0"/>
          <w:marBottom w:val="0"/>
          <w:divBdr>
            <w:top w:val="none" w:sz="0" w:space="0" w:color="auto"/>
            <w:left w:val="none" w:sz="0" w:space="0" w:color="auto"/>
            <w:bottom w:val="none" w:sz="0" w:space="0" w:color="auto"/>
            <w:right w:val="none" w:sz="0" w:space="0" w:color="auto"/>
          </w:divBdr>
        </w:div>
        <w:div w:id="2039617631">
          <w:marLeft w:val="0"/>
          <w:marRight w:val="0"/>
          <w:marTop w:val="0"/>
          <w:marBottom w:val="0"/>
          <w:divBdr>
            <w:top w:val="none" w:sz="0" w:space="0" w:color="auto"/>
            <w:left w:val="none" w:sz="0" w:space="0" w:color="auto"/>
            <w:bottom w:val="none" w:sz="0" w:space="0" w:color="auto"/>
            <w:right w:val="none" w:sz="0" w:space="0" w:color="auto"/>
          </w:divBdr>
          <w:divsChild>
            <w:div w:id="184290253">
              <w:marLeft w:val="0"/>
              <w:marRight w:val="0"/>
              <w:marTop w:val="0"/>
              <w:marBottom w:val="0"/>
              <w:divBdr>
                <w:top w:val="none" w:sz="0" w:space="0" w:color="auto"/>
                <w:left w:val="none" w:sz="0" w:space="0" w:color="auto"/>
                <w:bottom w:val="none" w:sz="0" w:space="0" w:color="auto"/>
                <w:right w:val="none" w:sz="0" w:space="0" w:color="auto"/>
              </w:divBdr>
            </w:div>
            <w:div w:id="823818032">
              <w:marLeft w:val="0"/>
              <w:marRight w:val="0"/>
              <w:marTop w:val="0"/>
              <w:marBottom w:val="0"/>
              <w:divBdr>
                <w:top w:val="none" w:sz="0" w:space="0" w:color="auto"/>
                <w:left w:val="none" w:sz="0" w:space="0" w:color="auto"/>
                <w:bottom w:val="none" w:sz="0" w:space="0" w:color="auto"/>
                <w:right w:val="none" w:sz="0" w:space="0" w:color="auto"/>
              </w:divBdr>
            </w:div>
            <w:div w:id="513691889">
              <w:marLeft w:val="0"/>
              <w:marRight w:val="0"/>
              <w:marTop w:val="0"/>
              <w:marBottom w:val="0"/>
              <w:divBdr>
                <w:top w:val="none" w:sz="0" w:space="0" w:color="auto"/>
                <w:left w:val="none" w:sz="0" w:space="0" w:color="auto"/>
                <w:bottom w:val="none" w:sz="0" w:space="0" w:color="auto"/>
                <w:right w:val="none" w:sz="0" w:space="0" w:color="auto"/>
              </w:divBdr>
            </w:div>
            <w:div w:id="15031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高立武</dc:creator>
  <cp:keywords/>
  <dc:description/>
  <cp:lastModifiedBy>高立武</cp:lastModifiedBy>
  <cp:revision>2</cp:revision>
  <cp:lastPrinted>2018-10-15T08:01:00Z</cp:lastPrinted>
  <dcterms:created xsi:type="dcterms:W3CDTF">2019-12-16T02:09:00Z</dcterms:created>
  <dcterms:modified xsi:type="dcterms:W3CDTF">2019-12-16T02:09:00Z</dcterms:modified>
</cp:coreProperties>
</file>